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157D">
      <w:pPr>
        <w:pStyle w:val="9"/>
        <w:jc w:val="center"/>
        <w:rPr>
          <w:rStyle w:val="10"/>
          <w:rFonts w:ascii="宋体" w:hAnsi="宋体" w:cs="宋体"/>
          <w:b/>
          <w:bCs w:val="0"/>
          <w:sz w:val="52"/>
          <w:szCs w:val="52"/>
        </w:rPr>
      </w:pPr>
      <w:r>
        <w:rPr>
          <w:rStyle w:val="10"/>
          <w:rFonts w:hint="eastAsia" w:ascii="宋体" w:hAnsi="宋体" w:cs="宋体"/>
          <w:b/>
          <w:bCs w:val="0"/>
          <w:sz w:val="52"/>
          <w:szCs w:val="52"/>
        </w:rPr>
        <w:t>招标公告</w:t>
      </w:r>
    </w:p>
    <w:p w14:paraId="4DE90549">
      <w:pPr>
        <w:numPr>
          <w:ilvl w:val="0"/>
          <w:numId w:val="1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项目名称：聊城市退役军人医院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透析室改造安装设备带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p w14:paraId="45E1427F">
      <w:pPr>
        <w:numPr>
          <w:ilvl w:val="0"/>
          <w:numId w:val="1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项目内容：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拟对新改造的透析室安装20个点位的设备带</w:t>
      </w:r>
    </w:p>
    <w:p w14:paraId="638D494B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项目预算：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30000</w:t>
      </w:r>
      <w:r>
        <w:rPr>
          <w:rStyle w:val="10"/>
          <w:rFonts w:hint="eastAsia" w:ascii="宋体" w:hAnsi="宋体" w:cs="宋体"/>
          <w:bCs/>
          <w:sz w:val="28"/>
          <w:szCs w:val="28"/>
        </w:rPr>
        <w:t>元</w:t>
      </w:r>
    </w:p>
    <w:p w14:paraId="569D5302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付款方式：工程验收合格后一次性全款支付</w:t>
      </w:r>
    </w:p>
    <w:p w14:paraId="61A559FE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质保期：一年</w:t>
      </w:r>
    </w:p>
    <w:p w14:paraId="023A1955">
      <w:pPr>
        <w:numPr>
          <w:ilvl w:val="0"/>
          <w:numId w:val="0"/>
        </w:numPr>
        <w:autoSpaceDE w:val="0"/>
        <w:autoSpaceDN w:val="0"/>
        <w:spacing w:line="360" w:lineRule="auto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六、报价说明：报价为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非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一次性报价，项目报价包括完成整个项目所产生的所有费用【服务费、人工费、社保费、意外保险费、各种税费、其他不可预见费及完成服务内容所需的一切费用】供应商应充分考虑本项目合同实施期间可能发生的一切费用，并承担由此而带来的风险。凡供应商在报价中未列明但又为服务所必备的项目或遗漏项目，采购人将一律视为已包括在其报价中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非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一次性</w:t>
      </w:r>
      <w:r>
        <w:rPr>
          <w:rFonts w:hint="eastAsia" w:ascii="宋体" w:hAnsi="宋体" w:eastAsia="宋体" w:cs="宋体"/>
          <w:sz w:val="28"/>
          <w:szCs w:val="28"/>
        </w:rPr>
        <w:t>报价，此报价为全费用包干：含人工、差旅、标准器损耗、证书报告、标识标签、运输、复检、税费、对接强检机构产生的全部费用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如有二次或多次报价，法人或授权人需要现场报价。</w:t>
      </w:r>
    </w:p>
    <w:p w14:paraId="469F1FDB">
      <w:pPr>
        <w:numPr>
          <w:ilvl w:val="0"/>
          <w:numId w:val="0"/>
        </w:numPr>
        <w:autoSpaceDE w:val="0"/>
        <w:autoSpaceDN w:val="0"/>
        <w:spacing w:line="360" w:lineRule="auto"/>
        <w:ind w:leftChars="0"/>
        <w:jc w:val="left"/>
        <w:rPr>
          <w:rStyle w:val="10"/>
          <w:rFonts w:hint="default" w:ascii="黑体" w:eastAsia="宋体"/>
          <w:color w:val="333333"/>
          <w:sz w:val="19"/>
          <w:szCs w:val="19"/>
          <w:lang w:val="en-US"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七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、项目要求：完整填写工程清单，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详见</w:t>
      </w:r>
      <w:r>
        <w:rPr>
          <w:rStyle w:val="10"/>
          <w:rFonts w:hint="eastAsia" w:ascii="宋体" w:hAnsi="宋体" w:cs="宋体"/>
          <w:bCs/>
          <w:sz w:val="28"/>
          <w:szCs w:val="28"/>
        </w:rPr>
        <w:t>附件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一</w:t>
      </w:r>
    </w:p>
    <w:p w14:paraId="5C0E3D4D">
      <w:pPr>
        <w:spacing w:line="520" w:lineRule="exact"/>
        <w:ind w:right="-107"/>
        <w:rPr>
          <w:rStyle w:val="10"/>
          <w:rFonts w:hint="eastAsia" w:ascii="宋体" w:eastAsia="宋体" w:cs="宋体"/>
          <w:bCs/>
          <w:sz w:val="28"/>
          <w:szCs w:val="28"/>
          <w:lang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八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、需要提供的资料：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加盖公章的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有效营业执照复印件、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法定代表人身份证复印件或</w:t>
      </w:r>
      <w:r>
        <w:rPr>
          <w:rStyle w:val="10"/>
          <w:rFonts w:hint="eastAsia" w:ascii="宋体" w:hAnsi="宋体" w:cs="宋体"/>
          <w:bCs/>
          <w:sz w:val="28"/>
          <w:szCs w:val="28"/>
        </w:rPr>
        <w:t>法定代表人委托授权书及代理人身份证复印件</w:t>
      </w:r>
    </w:p>
    <w:p w14:paraId="3163B1D5">
      <w:pPr>
        <w:spacing w:line="520" w:lineRule="exact"/>
        <w:ind w:right="-107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九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、定标方式：根据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工程</w:t>
      </w:r>
      <w:r>
        <w:rPr>
          <w:rStyle w:val="10"/>
          <w:rFonts w:hint="eastAsia" w:ascii="宋体" w:hAnsi="宋体" w:cs="宋体"/>
          <w:bCs/>
          <w:sz w:val="28"/>
          <w:szCs w:val="28"/>
        </w:rPr>
        <w:t>报价、工程进度、实施方案综合对比</w:t>
      </w:r>
    </w:p>
    <w:p w14:paraId="48F67E87">
      <w:p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十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、报名时间及报名方式：</w:t>
      </w:r>
    </w:p>
    <w:p w14:paraId="6B51F56C">
      <w:pPr>
        <w:ind w:firstLine="560" w:firstLineChars="2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报名时间：</w:t>
      </w:r>
      <w:r>
        <w:rPr>
          <w:rStyle w:val="10"/>
          <w:rFonts w:ascii="宋体" w:hAnsi="宋体" w:cs="宋体"/>
          <w:bCs/>
          <w:sz w:val="28"/>
          <w:szCs w:val="28"/>
        </w:rPr>
        <w:t>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10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  <w:r>
        <w:rPr>
          <w:rStyle w:val="10"/>
          <w:rFonts w:ascii="宋体" w:hAnsi="宋体" w:cs="宋体"/>
          <w:bCs/>
          <w:sz w:val="28"/>
          <w:szCs w:val="28"/>
        </w:rPr>
        <w:t>8:00——202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14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  <w:r>
        <w:rPr>
          <w:rStyle w:val="10"/>
          <w:rFonts w:ascii="宋体" w:hAnsi="宋体" w:cs="宋体"/>
          <w:bCs/>
          <w:sz w:val="28"/>
          <w:szCs w:val="28"/>
        </w:rPr>
        <w:t>17: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Style w:val="10"/>
          <w:rFonts w:ascii="宋体" w:cs="宋体"/>
          <w:bCs/>
          <w:sz w:val="28"/>
          <w:szCs w:val="28"/>
        </w:rPr>
        <w:t>0</w:t>
      </w:r>
    </w:p>
    <w:p w14:paraId="597D7813">
      <w:pPr>
        <w:ind w:firstLine="560" w:firstLineChars="2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报名地点：请到聊城市退役军人医院门诊楼四楼财务科报名</w:t>
      </w:r>
    </w:p>
    <w:p w14:paraId="1446CF42">
      <w:pPr>
        <w:tabs>
          <w:tab w:val="right" w:pos="8512"/>
        </w:tabs>
        <w:ind w:firstLine="560" w:firstLineChars="200"/>
        <w:rPr>
          <w:rStyle w:val="10"/>
          <w:rFonts w:hint="eastAsia" w:ascii="宋体" w:eastAsia="宋体" w:cs="宋体"/>
          <w:bCs/>
          <w:sz w:val="28"/>
          <w:szCs w:val="28"/>
          <w:lang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联系方式：</w:t>
      </w:r>
      <w:r>
        <w:rPr>
          <w:rStyle w:val="10"/>
          <w:rFonts w:ascii="宋体" w:hAnsi="宋体" w:cs="宋体"/>
          <w:bCs/>
          <w:sz w:val="28"/>
          <w:szCs w:val="28"/>
        </w:rPr>
        <w:t>0635-8344021</w:t>
      </w:r>
      <w:r>
        <w:rPr>
          <w:rStyle w:val="10"/>
          <w:rFonts w:hint="eastAsia" w:ascii="宋体" w:hAnsi="宋体" w:cs="宋体"/>
          <w:bCs/>
          <w:sz w:val="28"/>
          <w:szCs w:val="28"/>
          <w:lang w:eastAsia="zh-CN"/>
        </w:rPr>
        <w:tab/>
      </w:r>
    </w:p>
    <w:p w14:paraId="190A03C8">
      <w:pPr>
        <w:rPr>
          <w:rStyle w:val="10"/>
          <w:rFonts w:ascii="宋体" w:hAnsi="宋体" w:cs="宋体"/>
          <w:bCs/>
          <w:sz w:val="28"/>
          <w:szCs w:val="28"/>
        </w:rPr>
      </w:pPr>
      <w:r>
        <w:rPr>
          <w:rStyle w:val="10"/>
          <w:rFonts w:ascii="宋体" w:hAnsi="宋体" w:cs="宋体"/>
          <w:bCs/>
          <w:sz w:val="28"/>
          <w:szCs w:val="28"/>
        </w:rPr>
        <w:t xml:space="preserve">                                   </w:t>
      </w:r>
    </w:p>
    <w:p w14:paraId="6D5F2700">
      <w:pPr>
        <w:ind w:firstLine="5040" w:firstLineChars="1800"/>
        <w:rPr>
          <w:rStyle w:val="10"/>
          <w:rFonts w:hint="eastAsia" w:ascii="宋体" w:hAnsi="宋体" w:cs="宋体"/>
          <w:bCs/>
          <w:sz w:val="28"/>
          <w:szCs w:val="28"/>
        </w:rPr>
      </w:pPr>
    </w:p>
    <w:p w14:paraId="49E4616A">
      <w:pPr>
        <w:ind w:firstLine="5040" w:firstLineChars="18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聊城市退役军人医院财务科</w:t>
      </w:r>
    </w:p>
    <w:p w14:paraId="36ED2244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rFonts w:ascii="宋体" w:hAnsi="宋体" w:cs="宋体"/>
          <w:bCs/>
          <w:sz w:val="28"/>
          <w:szCs w:val="28"/>
        </w:rPr>
        <w:t xml:space="preserve">                                       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 xml:space="preserve"> </w:t>
      </w:r>
      <w:r>
        <w:rPr>
          <w:rStyle w:val="10"/>
          <w:rFonts w:ascii="宋体" w:hAnsi="宋体" w:cs="宋体"/>
          <w:bCs/>
          <w:sz w:val="28"/>
          <w:szCs w:val="28"/>
        </w:rPr>
        <w:t>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1C73AA10">
      <w:pPr>
        <w:rPr>
          <w:rStyle w:val="10"/>
          <w:rFonts w:hint="eastAsia" w:ascii="宋体" w:hAnsi="宋体" w:cs="宋体"/>
          <w:bCs/>
          <w:sz w:val="28"/>
          <w:szCs w:val="28"/>
        </w:rPr>
      </w:pPr>
    </w:p>
    <w:p w14:paraId="6E943207">
      <w:pPr>
        <w:jc w:val="center"/>
        <w:rPr>
          <w:rStyle w:val="10"/>
          <w:b/>
          <w:bCs/>
          <w:sz w:val="52"/>
          <w:szCs w:val="52"/>
        </w:rPr>
      </w:pPr>
    </w:p>
    <w:p w14:paraId="507942B0">
      <w:pPr>
        <w:jc w:val="center"/>
        <w:rPr>
          <w:rStyle w:val="10"/>
          <w:b/>
          <w:bCs/>
          <w:sz w:val="52"/>
          <w:szCs w:val="52"/>
        </w:rPr>
      </w:pPr>
    </w:p>
    <w:p w14:paraId="1A26B53B">
      <w:pPr>
        <w:jc w:val="both"/>
        <w:rPr>
          <w:rStyle w:val="10"/>
          <w:rFonts w:hint="eastAsia"/>
          <w:b/>
          <w:bCs/>
          <w:sz w:val="52"/>
          <w:szCs w:val="52"/>
        </w:rPr>
      </w:pPr>
    </w:p>
    <w:p w14:paraId="3FBCEA74">
      <w:pPr>
        <w:jc w:val="both"/>
        <w:rPr>
          <w:rStyle w:val="10"/>
          <w:rFonts w:hint="eastAsia"/>
          <w:b/>
          <w:bCs/>
          <w:sz w:val="52"/>
          <w:szCs w:val="52"/>
        </w:rPr>
      </w:pPr>
    </w:p>
    <w:p w14:paraId="12490CFA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7AB4C8A4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5F9332BA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73C325A8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785A6A50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3B0AAB5A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29B2D44E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478B4BF1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0F423788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5D49AAB3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2B8817C2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6FF68489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0B8B93B5">
      <w:pPr>
        <w:jc w:val="center"/>
        <w:rPr>
          <w:rStyle w:val="10"/>
          <w:rFonts w:hint="eastAsia"/>
          <w:b/>
          <w:bCs/>
          <w:sz w:val="52"/>
          <w:szCs w:val="52"/>
        </w:rPr>
      </w:pPr>
    </w:p>
    <w:p w14:paraId="1A09AFF5">
      <w:pPr>
        <w:jc w:val="both"/>
        <w:rPr>
          <w:rStyle w:val="10"/>
          <w:rFonts w:hint="eastAsia"/>
          <w:b/>
          <w:bCs/>
          <w:sz w:val="52"/>
          <w:szCs w:val="52"/>
        </w:rPr>
      </w:pPr>
    </w:p>
    <w:p w14:paraId="6DCCDB76">
      <w:pPr>
        <w:jc w:val="center"/>
        <w:rPr>
          <w:rStyle w:val="10"/>
          <w:rFonts w:hint="eastAsia"/>
          <w:b/>
          <w:bCs/>
          <w:sz w:val="52"/>
          <w:szCs w:val="52"/>
        </w:rPr>
      </w:pPr>
      <w:r>
        <w:rPr>
          <w:rStyle w:val="10"/>
          <w:rFonts w:hint="eastAsia"/>
          <w:b/>
          <w:bCs/>
          <w:sz w:val="52"/>
          <w:szCs w:val="52"/>
        </w:rPr>
        <w:t>报价函</w:t>
      </w:r>
    </w:p>
    <w:p w14:paraId="7CA80B36">
      <w:pPr>
        <w:numPr>
          <w:ilvl w:val="0"/>
          <w:numId w:val="0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/>
          <w:sz w:val="28"/>
          <w:szCs w:val="28"/>
        </w:rPr>
        <w:t>项目名称：</w:t>
      </w: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透析室改造安装设备带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tbl>
      <w:tblPr>
        <w:tblStyle w:val="6"/>
        <w:tblW w:w="852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5551"/>
      </w:tblGrid>
      <w:tr w14:paraId="04FA1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2971" w:type="dxa"/>
            <w:vAlign w:val="center"/>
          </w:tcPr>
          <w:p w14:paraId="24E2E2EE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最终报价（元）</w:t>
            </w:r>
          </w:p>
        </w:tc>
        <w:tc>
          <w:tcPr>
            <w:tcW w:w="5551" w:type="dxa"/>
          </w:tcPr>
          <w:p w14:paraId="714ADAB2">
            <w:pPr>
              <w:jc w:val="left"/>
              <w:rPr>
                <w:rStyle w:val="10"/>
                <w:sz w:val="28"/>
                <w:szCs w:val="28"/>
                <w:u w:val="single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大写：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  <w:p w14:paraId="02110E48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小写：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</w:tc>
      </w:tr>
      <w:tr w14:paraId="64F88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971" w:type="dxa"/>
            <w:vAlign w:val="center"/>
          </w:tcPr>
          <w:p w14:paraId="3ADB784D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质保期</w:t>
            </w:r>
          </w:p>
        </w:tc>
        <w:tc>
          <w:tcPr>
            <w:tcW w:w="5551" w:type="dxa"/>
          </w:tcPr>
          <w:p w14:paraId="56F2D68F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     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</w:t>
            </w:r>
            <w:r>
              <w:rPr>
                <w:rStyle w:val="10"/>
                <w:rFonts w:hint="eastAsia"/>
                <w:sz w:val="28"/>
                <w:szCs w:val="28"/>
              </w:rPr>
              <w:t>年</w:t>
            </w:r>
          </w:p>
        </w:tc>
      </w:tr>
      <w:tr w14:paraId="08A4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971" w:type="dxa"/>
            <w:vAlign w:val="center"/>
          </w:tcPr>
          <w:p w14:paraId="1B64AADC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交付期</w:t>
            </w:r>
          </w:p>
        </w:tc>
        <w:tc>
          <w:tcPr>
            <w:tcW w:w="5551" w:type="dxa"/>
          </w:tcPr>
          <w:p w14:paraId="644687F6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合同生效后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天</w:t>
            </w:r>
          </w:p>
        </w:tc>
      </w:tr>
      <w:tr w14:paraId="6021B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971" w:type="dxa"/>
            <w:vAlign w:val="center"/>
          </w:tcPr>
          <w:p w14:paraId="3A5145B9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售后服务</w:t>
            </w:r>
          </w:p>
        </w:tc>
        <w:tc>
          <w:tcPr>
            <w:tcW w:w="5551" w:type="dxa"/>
          </w:tcPr>
          <w:p w14:paraId="1D9F4A5A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出现质量问题接到买方通知后到达现场的时间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小时</w:t>
            </w:r>
          </w:p>
        </w:tc>
      </w:tr>
      <w:tr w14:paraId="3EB0D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4" w:hRule="atLeast"/>
        </w:trPr>
        <w:tc>
          <w:tcPr>
            <w:tcW w:w="2971" w:type="dxa"/>
            <w:vAlign w:val="center"/>
          </w:tcPr>
          <w:p w14:paraId="50D10042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需要澄清的其他内容</w:t>
            </w:r>
          </w:p>
        </w:tc>
        <w:tc>
          <w:tcPr>
            <w:tcW w:w="5551" w:type="dxa"/>
          </w:tcPr>
          <w:p w14:paraId="5835DCA4">
            <w:pPr>
              <w:jc w:val="left"/>
              <w:rPr>
                <w:rStyle w:val="10"/>
                <w:sz w:val="28"/>
                <w:szCs w:val="28"/>
              </w:rPr>
            </w:pPr>
          </w:p>
        </w:tc>
      </w:tr>
    </w:tbl>
    <w:p w14:paraId="1B3557D1">
      <w:pPr>
        <w:jc w:val="left"/>
        <w:rPr>
          <w:rStyle w:val="10"/>
          <w:sz w:val="28"/>
          <w:szCs w:val="28"/>
        </w:rPr>
      </w:pPr>
    </w:p>
    <w:p w14:paraId="5A0E2D87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企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业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名</w:t>
      </w:r>
      <w:r>
        <w:rPr>
          <w:rStyle w:val="10"/>
          <w:sz w:val="28"/>
          <w:szCs w:val="28"/>
        </w:rPr>
        <w:t xml:space="preserve">  </w:t>
      </w:r>
      <w:r>
        <w:rPr>
          <w:rStyle w:val="10"/>
          <w:rFonts w:hint="eastAsia"/>
          <w:sz w:val="28"/>
          <w:szCs w:val="28"/>
        </w:rPr>
        <w:t>称：</w:t>
      </w:r>
      <w:r>
        <w:rPr>
          <w:rStyle w:val="10"/>
          <w:sz w:val="28"/>
          <w:szCs w:val="28"/>
          <w:u w:val="single" w:color="000000"/>
        </w:rPr>
        <w:t xml:space="preserve">               </w:t>
      </w:r>
    </w:p>
    <w:p w14:paraId="6572A756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  <w:lang w:val="en-US" w:eastAsia="zh-CN"/>
        </w:rPr>
        <w:t>法人或</w:t>
      </w:r>
      <w:r>
        <w:rPr>
          <w:rStyle w:val="10"/>
          <w:rFonts w:hint="eastAsia"/>
          <w:sz w:val="28"/>
          <w:szCs w:val="28"/>
        </w:rPr>
        <w:t>授权代表签字：</w:t>
      </w:r>
      <w:r>
        <w:rPr>
          <w:rStyle w:val="10"/>
          <w:sz w:val="28"/>
          <w:szCs w:val="28"/>
          <w:u w:val="single" w:color="000000"/>
        </w:rPr>
        <w:t xml:space="preserve">         </w:t>
      </w:r>
    </w:p>
    <w:p w14:paraId="1D2D5A46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sz w:val="28"/>
          <w:szCs w:val="28"/>
        </w:rPr>
        <w:t xml:space="preserve">                             </w:t>
      </w:r>
      <w:r>
        <w:rPr>
          <w:rStyle w:val="10"/>
          <w:rFonts w:hint="eastAsia"/>
          <w:sz w:val="28"/>
          <w:szCs w:val="28"/>
          <w:lang w:val="en-US" w:eastAsia="zh-CN"/>
        </w:rPr>
        <w:t xml:space="preserve">  </w:t>
      </w:r>
      <w:r>
        <w:rPr>
          <w:rStyle w:val="10"/>
          <w:rFonts w:hint="eastAsia"/>
          <w:sz w:val="28"/>
          <w:szCs w:val="28"/>
        </w:rPr>
        <w:t>日期：</w:t>
      </w:r>
      <w:r>
        <w:rPr>
          <w:rStyle w:val="10"/>
          <w:rFonts w:ascii="宋体" w:hAnsi="宋体" w:cs="宋体"/>
          <w:bCs/>
          <w:sz w:val="28"/>
          <w:szCs w:val="28"/>
        </w:rPr>
        <w:t xml:space="preserve"> 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0EC9343D">
      <w:pPr>
        <w:ind w:firstLine="280" w:firstLineChars="100"/>
        <w:jc w:val="left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</w:p>
    <w:p w14:paraId="6F49F3DC">
      <w:pPr>
        <w:jc w:val="left"/>
        <w:rPr>
          <w:rStyle w:val="10"/>
          <w:rFonts w:hint="eastAsia"/>
          <w:lang w:val="en-US" w:eastAsia="zh-CN"/>
        </w:rPr>
      </w:pPr>
    </w:p>
    <w:p w14:paraId="68CE2AB6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E7DD538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6E0FD5B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273ABB0">
      <w:pPr>
        <w:jc w:val="left"/>
        <w:rPr>
          <w:rStyle w:val="10"/>
          <w:rFonts w:hint="eastAsia"/>
          <w:b/>
          <w:bCs/>
          <w:sz w:val="20"/>
          <w:szCs w:val="21"/>
          <w:lang w:val="en-US" w:eastAsia="zh-CN"/>
        </w:rPr>
      </w:pPr>
    </w:p>
    <w:p w14:paraId="74299D03">
      <w:pPr>
        <w:jc w:val="left"/>
        <w:rPr>
          <w:rStyle w:val="10"/>
          <w:rFonts w:hint="eastAsia"/>
          <w:b/>
          <w:bCs/>
          <w:sz w:val="24"/>
          <w:szCs w:val="28"/>
          <w:lang w:val="en-US" w:eastAsia="zh-CN"/>
        </w:rPr>
      </w:pPr>
      <w:r>
        <w:rPr>
          <w:rStyle w:val="10"/>
          <w:rFonts w:hint="eastAsia"/>
          <w:b/>
          <w:bCs/>
          <w:sz w:val="24"/>
          <w:szCs w:val="28"/>
          <w:lang w:val="en-US" w:eastAsia="zh-CN"/>
        </w:rPr>
        <w:t>附件一：</w:t>
      </w:r>
    </w:p>
    <w:p w14:paraId="42413284">
      <w:pPr>
        <w:jc w:val="left"/>
        <w:rPr>
          <w:rStyle w:val="10"/>
          <w:rFonts w:hint="eastAsia"/>
          <w:b/>
          <w:bCs/>
          <w:sz w:val="24"/>
          <w:szCs w:val="28"/>
          <w:lang w:val="en-US" w:eastAsia="zh-CN"/>
        </w:rPr>
      </w:pPr>
    </w:p>
    <w:tbl>
      <w:tblPr>
        <w:tblStyle w:val="6"/>
        <w:tblW w:w="95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322"/>
        <w:gridCol w:w="2055"/>
        <w:gridCol w:w="693"/>
        <w:gridCol w:w="973"/>
        <w:gridCol w:w="1334"/>
        <w:gridCol w:w="1463"/>
      </w:tblGrid>
      <w:tr w14:paraId="63B8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52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0F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聊城市退役军人医院透析室改造安装设备带报价明细表</w:t>
            </w:r>
          </w:p>
        </w:tc>
      </w:tr>
      <w:tr w14:paraId="64A2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3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14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合价</w:t>
            </w:r>
          </w:p>
        </w:tc>
      </w:tr>
      <w:tr w14:paraId="7DDD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紫铜管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14*1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AC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D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04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紫铜管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C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8*1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0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4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E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28*1.5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A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2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ECF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C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E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2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负压终端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2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9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809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BC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45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5BE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氧气维修阀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F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7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2C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漏电保护器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1P16A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4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9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DD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 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B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7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339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铝合金线槽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8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B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1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01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7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设备带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200*55*1.2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2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50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E1E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负压阀门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DN28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2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D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22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氧气阀门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DG15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1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1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06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氧气流量计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5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LZR-200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0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0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E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总计：（元）</w:t>
            </w:r>
          </w:p>
        </w:tc>
        <w:tc>
          <w:tcPr>
            <w:tcW w:w="651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D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BB29EF3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0FF27D4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110E2FB0">
      <w:pPr>
        <w:jc w:val="left"/>
        <w:rPr>
          <w:rStyle w:val="10"/>
          <w:rFonts w:hint="eastAsia"/>
          <w:b/>
          <w:bCs/>
          <w:lang w:val="en-US" w:eastAsia="zh-CN"/>
        </w:rPr>
      </w:pPr>
    </w:p>
    <w:sectPr>
      <w:headerReference r:id="rId3" w:type="default"/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B71AB">
    <w:pPr>
      <w:pStyle w:val="4"/>
      <w:pBdr>
        <w:bottom w:val="none" w:color="auto" w:sz="0" w:space="0"/>
      </w:pBdr>
      <w:rPr>
        <w:rStyle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57D2AE8"/>
    <w:multiLevelType w:val="multilevel"/>
    <w:tmpl w:val="057D2AE8"/>
    <w:lvl w:ilvl="0" w:tentative="0">
      <w:start w:val="3"/>
      <w:numFmt w:val="japaneseCounting"/>
      <w:lvlText w:val="%1、"/>
      <w:lvlJc w:val="left"/>
      <w:pPr>
        <w:ind w:left="570" w:hanging="570"/>
      </w:pPr>
      <w:rPr>
        <w:rFonts w:ascii="宋体" w:eastAsia="宋体" w:cs="Times New Roman"/>
        <w:sz w:val="28"/>
      </w:rPr>
    </w:lvl>
    <w:lvl w:ilvl="1" w:tentative="0">
      <w:start w:val="1"/>
      <w:numFmt w:val="decimal"/>
      <w:lvlText w:val="%1、"/>
      <w:lvlJc w:val="left"/>
      <w:pPr>
        <w:ind w:left="1410" w:hanging="990"/>
      </w:pPr>
      <w:rPr>
        <w:rFonts w:ascii="宋体" w:hAnsi="宋体" w:eastAsia="宋体" w:cs="Times New Roman"/>
      </w:rPr>
    </w:lvl>
    <w:lvl w:ilvl="2" w:tentative="0">
      <w:start w:val="1"/>
      <w:numFmt w:val="lowerRoman"/>
      <w:lvlText w:val="%1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1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1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1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1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1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1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BiYTU0NTBiZWEyOWM0MTEwNzQxMzFlZDljYzhmNjgifQ=="/>
  </w:docVars>
  <w:rsids>
    <w:rsidRoot w:val="004051C0"/>
    <w:rsid w:val="000272BC"/>
    <w:rsid w:val="0004546D"/>
    <w:rsid w:val="00061E42"/>
    <w:rsid w:val="000A0886"/>
    <w:rsid w:val="000D20C7"/>
    <w:rsid w:val="000E3A5B"/>
    <w:rsid w:val="000E498E"/>
    <w:rsid w:val="001744FF"/>
    <w:rsid w:val="001904E0"/>
    <w:rsid w:val="001910BE"/>
    <w:rsid w:val="001C7AAA"/>
    <w:rsid w:val="001D241E"/>
    <w:rsid w:val="001E2EE3"/>
    <w:rsid w:val="00224502"/>
    <w:rsid w:val="002315F7"/>
    <w:rsid w:val="0027770A"/>
    <w:rsid w:val="002C794D"/>
    <w:rsid w:val="002F4E08"/>
    <w:rsid w:val="00332207"/>
    <w:rsid w:val="00361ED5"/>
    <w:rsid w:val="003B4B4E"/>
    <w:rsid w:val="003D14B8"/>
    <w:rsid w:val="004051C0"/>
    <w:rsid w:val="00442CED"/>
    <w:rsid w:val="004D55BA"/>
    <w:rsid w:val="00507179"/>
    <w:rsid w:val="00530627"/>
    <w:rsid w:val="00534463"/>
    <w:rsid w:val="00552C2B"/>
    <w:rsid w:val="00555493"/>
    <w:rsid w:val="005D30A4"/>
    <w:rsid w:val="005F356B"/>
    <w:rsid w:val="0064164D"/>
    <w:rsid w:val="00650692"/>
    <w:rsid w:val="006E3778"/>
    <w:rsid w:val="00750544"/>
    <w:rsid w:val="00751334"/>
    <w:rsid w:val="0077308F"/>
    <w:rsid w:val="007A4B52"/>
    <w:rsid w:val="007D6ACE"/>
    <w:rsid w:val="007E54E5"/>
    <w:rsid w:val="00827565"/>
    <w:rsid w:val="008840FA"/>
    <w:rsid w:val="008E1AD7"/>
    <w:rsid w:val="00917B11"/>
    <w:rsid w:val="00930D90"/>
    <w:rsid w:val="009C4270"/>
    <w:rsid w:val="009F5025"/>
    <w:rsid w:val="00A85506"/>
    <w:rsid w:val="00B75E25"/>
    <w:rsid w:val="00B90769"/>
    <w:rsid w:val="00BE6BAC"/>
    <w:rsid w:val="00C55793"/>
    <w:rsid w:val="00C911A2"/>
    <w:rsid w:val="00CA395D"/>
    <w:rsid w:val="00CB4D8D"/>
    <w:rsid w:val="00D36BF9"/>
    <w:rsid w:val="00D84F65"/>
    <w:rsid w:val="00DB20F7"/>
    <w:rsid w:val="00DB407D"/>
    <w:rsid w:val="00DC0664"/>
    <w:rsid w:val="00DC4BC8"/>
    <w:rsid w:val="00E12449"/>
    <w:rsid w:val="00F25B2B"/>
    <w:rsid w:val="00F650B0"/>
    <w:rsid w:val="00F8129C"/>
    <w:rsid w:val="00FC4982"/>
    <w:rsid w:val="00FE65B6"/>
    <w:rsid w:val="014557C2"/>
    <w:rsid w:val="01CA6FF7"/>
    <w:rsid w:val="0328714A"/>
    <w:rsid w:val="03DD1CE2"/>
    <w:rsid w:val="06AE5BB8"/>
    <w:rsid w:val="088A61B1"/>
    <w:rsid w:val="0B161F7E"/>
    <w:rsid w:val="0DE10540"/>
    <w:rsid w:val="104355C3"/>
    <w:rsid w:val="10A679F6"/>
    <w:rsid w:val="12FB2185"/>
    <w:rsid w:val="13734411"/>
    <w:rsid w:val="13B16CE7"/>
    <w:rsid w:val="14215943"/>
    <w:rsid w:val="148071AB"/>
    <w:rsid w:val="1512496B"/>
    <w:rsid w:val="17045380"/>
    <w:rsid w:val="17D34353"/>
    <w:rsid w:val="18A84B5D"/>
    <w:rsid w:val="1ACB68E1"/>
    <w:rsid w:val="1EE12B77"/>
    <w:rsid w:val="22812EA5"/>
    <w:rsid w:val="274A3283"/>
    <w:rsid w:val="298365D8"/>
    <w:rsid w:val="2A353D77"/>
    <w:rsid w:val="2B604E23"/>
    <w:rsid w:val="2BE47802"/>
    <w:rsid w:val="2F340AA1"/>
    <w:rsid w:val="2FCA4F61"/>
    <w:rsid w:val="2FFB511A"/>
    <w:rsid w:val="30085A89"/>
    <w:rsid w:val="316D3DF6"/>
    <w:rsid w:val="31AD4B3A"/>
    <w:rsid w:val="34AA5361"/>
    <w:rsid w:val="355F7EFA"/>
    <w:rsid w:val="358635B3"/>
    <w:rsid w:val="362F1FC2"/>
    <w:rsid w:val="36415851"/>
    <w:rsid w:val="3CCB40C7"/>
    <w:rsid w:val="3F450160"/>
    <w:rsid w:val="40F7192E"/>
    <w:rsid w:val="411009FB"/>
    <w:rsid w:val="42CD0B98"/>
    <w:rsid w:val="42DF6B1E"/>
    <w:rsid w:val="459B51C9"/>
    <w:rsid w:val="47013507"/>
    <w:rsid w:val="484336AB"/>
    <w:rsid w:val="48873598"/>
    <w:rsid w:val="4A954692"/>
    <w:rsid w:val="4B3A6FE7"/>
    <w:rsid w:val="4C4D68A6"/>
    <w:rsid w:val="4CC00B21"/>
    <w:rsid w:val="4E2B70BB"/>
    <w:rsid w:val="4EA12ED9"/>
    <w:rsid w:val="52EA4E4F"/>
    <w:rsid w:val="53607807"/>
    <w:rsid w:val="578B151F"/>
    <w:rsid w:val="585A1BCA"/>
    <w:rsid w:val="5C0D7E00"/>
    <w:rsid w:val="5E1B2CA8"/>
    <w:rsid w:val="5EB50A07"/>
    <w:rsid w:val="6176565B"/>
    <w:rsid w:val="636D7F78"/>
    <w:rsid w:val="63E678B4"/>
    <w:rsid w:val="66E16111"/>
    <w:rsid w:val="678C3179"/>
    <w:rsid w:val="6953652B"/>
    <w:rsid w:val="69F148BD"/>
    <w:rsid w:val="6B483213"/>
    <w:rsid w:val="6D21370B"/>
    <w:rsid w:val="6E8126B3"/>
    <w:rsid w:val="6EC627BC"/>
    <w:rsid w:val="6FBB7E47"/>
    <w:rsid w:val="713F2F20"/>
    <w:rsid w:val="726D4EF4"/>
    <w:rsid w:val="742F4960"/>
    <w:rsid w:val="746D7236"/>
    <w:rsid w:val="773B57E8"/>
    <w:rsid w:val="78AC7172"/>
    <w:rsid w:val="799F60E4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2"/>
    <w:autoRedefine/>
    <w:qFormat/>
    <w:uiPriority w:val="99"/>
    <w:pPr>
      <w:spacing w:before="240" w:after="60"/>
      <w:jc w:val="center"/>
    </w:pPr>
    <w:rPr>
      <w:rFonts w:ascii="Cambria" w:hAnsi="Cambria" w:cs="宋体"/>
      <w:b/>
      <w:bCs/>
      <w:sz w:val="32"/>
      <w:szCs w:val="32"/>
    </w:rPr>
  </w:style>
  <w:style w:type="paragraph" w:customStyle="1" w:styleId="8">
    <w:name w:val="Heading2"/>
    <w:basedOn w:val="1"/>
    <w:next w:val="1"/>
    <w:link w:val="12"/>
    <w:qFormat/>
    <w:uiPriority w:val="99"/>
    <w:pPr>
      <w:keepNext/>
      <w:keepLines/>
      <w:spacing w:before="260" w:after="260" w:line="416" w:lineRule="auto"/>
    </w:pPr>
    <w:rPr>
      <w:rFonts w:ascii="Arial" w:hAnsi="Arial" w:eastAsia="黑体"/>
      <w:b/>
      <w:bCs/>
      <w:sz w:val="32"/>
      <w:szCs w:val="32"/>
    </w:rPr>
  </w:style>
  <w:style w:type="paragraph" w:customStyle="1" w:styleId="9">
    <w:name w:val="Heading4"/>
    <w:basedOn w:val="1"/>
    <w:next w:val="1"/>
    <w:qFormat/>
    <w:uiPriority w:val="99"/>
    <w:pPr>
      <w:keepNext/>
      <w:keepLines/>
      <w:spacing w:before="280" w:after="290" w:line="372" w:lineRule="auto"/>
    </w:pPr>
    <w:rPr>
      <w:rFonts w:ascii="Arial" w:hAnsi="Arial" w:eastAsia="黑体"/>
      <w:b/>
      <w:sz w:val="28"/>
    </w:rPr>
  </w:style>
  <w:style w:type="character" w:customStyle="1" w:styleId="10">
    <w:name w:val="NormalCharacter"/>
    <w:qFormat/>
    <w:uiPriority w:val="99"/>
    <w:rPr>
      <w:rFonts w:ascii="Times New Roman" w:hAnsi="Times New Roman" w:eastAsia="宋体"/>
    </w:rPr>
  </w:style>
  <w:style w:type="table" w:customStyle="1" w:styleId="11">
    <w:name w:val="TableNormal"/>
    <w:autoRedefine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UserStyle_0"/>
    <w:link w:val="8"/>
    <w:autoRedefine/>
    <w:qFormat/>
    <w:locked/>
    <w:uiPriority w:val="99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3">
    <w:name w:val="页眉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Header Char1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oter Char1"/>
    <w:semiHidden/>
    <w:qFormat/>
    <w:uiPriority w:val="99"/>
    <w:rPr>
      <w:rFonts w:ascii="Times New Roman" w:hAnsi="Times New Roman"/>
      <w:sz w:val="18"/>
      <w:szCs w:val="18"/>
    </w:rPr>
  </w:style>
  <w:style w:type="paragraph" w:customStyle="1" w:styleId="17">
    <w:name w:val="UserStyle_3"/>
    <w:basedOn w:val="1"/>
    <w:qFormat/>
    <w:uiPriority w:val="99"/>
    <w:pPr>
      <w:ind w:firstLine="420" w:firstLineChars="200"/>
      <w:jc w:val="left"/>
    </w:pPr>
    <w:rPr>
      <w:rFonts w:ascii="Calibri" w:hAnsi="Calibri"/>
      <w:color w:val="000000"/>
      <w:kern w:val="0"/>
      <w:sz w:val="22"/>
    </w:rPr>
  </w:style>
  <w:style w:type="paragraph" w:customStyle="1" w:styleId="18">
    <w:name w:val="Acetate"/>
    <w:basedOn w:val="1"/>
    <w:link w:val="19"/>
    <w:qFormat/>
    <w:uiPriority w:val="99"/>
    <w:rPr>
      <w:sz w:val="18"/>
      <w:szCs w:val="18"/>
    </w:rPr>
  </w:style>
  <w:style w:type="character" w:customStyle="1" w:styleId="19">
    <w:name w:val="UserStyle_4"/>
    <w:link w:val="18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0">
    <w:name w:val="BodyTextIndent2"/>
    <w:basedOn w:val="1"/>
    <w:link w:val="21"/>
    <w:qFormat/>
    <w:uiPriority w:val="99"/>
    <w:pPr>
      <w:spacing w:line="320" w:lineRule="exact"/>
      <w:ind w:left="-15" w:leftChars="-7" w:firstLine="11" w:firstLineChars="5"/>
    </w:pPr>
    <w:rPr>
      <w:spacing w:val="8"/>
      <w:szCs w:val="21"/>
    </w:rPr>
  </w:style>
  <w:style w:type="character" w:customStyle="1" w:styleId="21">
    <w:name w:val="UserStyle_5"/>
    <w:link w:val="20"/>
    <w:qFormat/>
    <w:locked/>
    <w:uiPriority w:val="99"/>
    <w:rPr>
      <w:rFonts w:ascii="Times New Roman" w:hAnsi="Times New Roman" w:eastAsia="宋体" w:cs="Times New Roman"/>
      <w:spacing w:val="8"/>
      <w:kern w:val="2"/>
      <w:sz w:val="21"/>
      <w:szCs w:val="21"/>
    </w:rPr>
  </w:style>
  <w:style w:type="character" w:customStyle="1" w:styleId="22">
    <w:name w:val="标题 字符"/>
    <w:link w:val="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3">
    <w:name w:val="UserStyle_6"/>
    <w:basedOn w:val="1"/>
    <w:qFormat/>
    <w:uiPriority w:val="99"/>
    <w:pPr>
      <w:ind w:firstLine="420" w:firstLineChars="200"/>
    </w:pPr>
  </w:style>
  <w:style w:type="paragraph" w:customStyle="1" w:styleId="24">
    <w:name w:val="UserStyle_7"/>
    <w:autoRedefine/>
    <w:qFormat/>
    <w:uiPriority w:val="99"/>
    <w:pPr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table" w:customStyle="1" w:styleId="25">
    <w:name w:val="TableGrid"/>
    <w:basedOn w:val="11"/>
    <w:qFormat/>
    <w:uiPriority w:val="99"/>
  </w:style>
  <w:style w:type="paragraph" w:customStyle="1" w:styleId="26">
    <w:name w:val="UserStyle_6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27">
    <w:name w:val="PageNumber"/>
    <w:qFormat/>
    <w:uiPriority w:val="99"/>
    <w:rPr>
      <w:rFonts w:ascii="Times New Roman" w:hAnsi="Times New Roman" w:eastAsia="宋体" w:cs="Times New Roman"/>
    </w:rPr>
  </w:style>
  <w:style w:type="paragraph" w:customStyle="1" w:styleId="28">
    <w:name w:val="NavPane"/>
    <w:basedOn w:val="1"/>
    <w:semiHidden/>
    <w:qFormat/>
    <w:uiPriority w:val="99"/>
    <w:pPr>
      <w:shd w:val="clear" w:color="auto" w:fill="000080"/>
    </w:pPr>
  </w:style>
  <w:style w:type="character" w:customStyle="1" w:styleId="29">
    <w:name w:val="批注框文本 字符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0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4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32">
    <w:name w:val="font8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814</Words>
  <Characters>905</Characters>
  <Lines>6</Lines>
  <Paragraphs>1</Paragraphs>
  <TotalTime>1</TotalTime>
  <ScaleCrop>false</ScaleCrop>
  <LinksUpToDate>false</LinksUpToDate>
  <CharactersWithSpaces>1204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2022-07-27T06:37:00Z</dcterms:created>
  <dc:creator>WPS_1647952628</dc:creator>
  <cp:lastModifiedBy>Marvin</cp:lastModifiedBy>
  <cp:lastPrinted>2026-09-09T01:49:00Z</cp:lastPrinted>
  <dcterms:modified xsi:type="dcterms:W3CDTF">2026-09-15T02:04:47Z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D5E3C6F2ADB745F884CD14F4393FFC35_12</vt:lpwstr>
  </property>
  <property fmtid="{D5CDD505-2E9C-101B-9397-08002B2CF9AE}" pid="4" name="KSOTemplateDocerSaveRecord">
    <vt:lpwstr>eyJoZGlkIjoiYWJhNTVjMTBjNTQ4NWU5NjYyOGFjZDc0ZTFkNzA3NTgiLCJ1c2VySWQiOiIyNzYwNDkyNDcifQ==</vt:lpwstr>
  </property>
</Properties>
</file>